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DB" w:rsidRDefault="00D97E6D" w:rsidP="00A955C0">
      <w:pPr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70"/>
          <w:sz w:val="126"/>
          <w:szCs w:val="126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bCs/>
          <w:color w:val="FF0000"/>
          <w:w w:val="70"/>
          <w:sz w:val="126"/>
          <w:szCs w:val="126"/>
        </w:rPr>
        <w:t>安徽艺术学院文件</w:t>
      </w:r>
    </w:p>
    <w:p w:rsidR="00FD07DB" w:rsidRDefault="00FD07DB">
      <w:pPr>
        <w:spacing w:line="700" w:lineRule="exact"/>
        <w:ind w:rightChars="269" w:right="565"/>
        <w:jc w:val="center"/>
        <w:rPr>
          <w:rFonts w:ascii="楷体" w:eastAsia="楷体" w:hAnsi="楷体" w:cs="楷体"/>
          <w:color w:val="000000"/>
          <w:kern w:val="0"/>
          <w:sz w:val="32"/>
          <w:szCs w:val="32"/>
        </w:rPr>
      </w:pPr>
    </w:p>
    <w:p w:rsidR="00FD07DB" w:rsidRDefault="00D97E6D">
      <w:pPr>
        <w:spacing w:line="700" w:lineRule="exact"/>
        <w:ind w:rightChars="269" w:right="565"/>
        <w:jc w:val="center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院政〔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202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〕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82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号</w:t>
      </w:r>
    </w:p>
    <w:p w:rsidR="00FD07DB" w:rsidRDefault="00FD07DB" w:rsidP="00A955C0">
      <w:pPr>
        <w:spacing w:beforeLines="150" w:line="580" w:lineRule="exact"/>
        <w:ind w:right="160"/>
        <w:jc w:val="right"/>
        <w:rPr>
          <w:rFonts w:ascii="方正仿宋_GBK"/>
          <w:sz w:val="32"/>
          <w:szCs w:val="32"/>
        </w:rPr>
      </w:pPr>
      <w:r w:rsidRPr="00FD07D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12.15pt;margin-top:31.7pt;width:453.6pt;height:0;z-index:1" o:connectortype="straight" strokecolor="red" strokeweight="3pt"/>
        </w:pict>
      </w:r>
    </w:p>
    <w:p w:rsidR="00FD07DB" w:rsidRDefault="00D97E6D">
      <w:pPr>
        <w:spacing w:line="700" w:lineRule="exact"/>
        <w:ind w:leftChars="270" w:left="567" w:rightChars="269" w:right="565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关于印发《安徽艺术学院采购项目</w:t>
      </w:r>
    </w:p>
    <w:p w:rsidR="00FD07DB" w:rsidRDefault="00D97E6D">
      <w:pPr>
        <w:spacing w:line="700" w:lineRule="exact"/>
        <w:ind w:leftChars="270" w:left="567" w:rightChars="269" w:right="565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验收管理办法（试行）》的通知</w:t>
      </w:r>
    </w:p>
    <w:p w:rsidR="00FD07DB" w:rsidRDefault="00FD07DB">
      <w:pPr>
        <w:rPr>
          <w:rFonts w:ascii="方正仿宋_GBK" w:eastAsia="方正仿宋_GBK"/>
          <w:sz w:val="32"/>
          <w:szCs w:val="32"/>
        </w:rPr>
      </w:pPr>
    </w:p>
    <w:p w:rsidR="00FD07DB" w:rsidRDefault="00D97E6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各系部、各部门：</w:t>
      </w:r>
    </w:p>
    <w:p w:rsidR="00FD07DB" w:rsidRDefault="00D97E6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《安徽艺术学院采购项目验收管理办法（试行）》已经院长办公会（</w:t>
      </w:r>
      <w:r>
        <w:rPr>
          <w:rFonts w:ascii="方正仿宋_GBK" w:eastAsia="方正仿宋_GBK" w:hint="eastAsia"/>
          <w:sz w:val="32"/>
          <w:szCs w:val="32"/>
        </w:rPr>
        <w:t>2021</w:t>
      </w:r>
      <w:r>
        <w:rPr>
          <w:rFonts w:ascii="方正仿宋_GBK" w:eastAsia="方正仿宋_GBK" w:hint="eastAsia"/>
          <w:sz w:val="32"/>
          <w:szCs w:val="32"/>
        </w:rPr>
        <w:t>年第</w:t>
      </w:r>
      <w:r>
        <w:rPr>
          <w:rFonts w:ascii="方正仿宋_GBK" w:eastAsia="方正仿宋_GBK" w:hint="eastAsia"/>
          <w:sz w:val="32"/>
          <w:szCs w:val="32"/>
        </w:rPr>
        <w:t>19</w:t>
      </w:r>
      <w:r>
        <w:rPr>
          <w:rFonts w:ascii="方正仿宋_GBK" w:eastAsia="方正仿宋_GBK" w:hint="eastAsia"/>
          <w:sz w:val="32"/>
          <w:szCs w:val="32"/>
        </w:rPr>
        <w:t>次）审议通过，现予印发，请遵照执行。</w:t>
      </w:r>
    </w:p>
    <w:p w:rsidR="00FD07DB" w:rsidRDefault="00D97E6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特此通知。</w:t>
      </w:r>
    </w:p>
    <w:p w:rsidR="00FD07DB" w:rsidRDefault="00D97E6D">
      <w:pPr>
        <w:rPr>
          <w:rFonts w:ascii="黑体" w:eastAsia="黑体" w:hAnsi="黑体"/>
          <w:b/>
          <w:color w:val="333333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:1.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安徽艺术学院采购项目验收管理办法（试行）</w:t>
      </w:r>
    </w:p>
    <w:p w:rsidR="00FD07DB" w:rsidRDefault="00D97E6D">
      <w:pPr>
        <w:tabs>
          <w:tab w:val="left" w:pos="1440"/>
        </w:tabs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 w:hint="eastAsia"/>
          <w:sz w:val="32"/>
          <w:szCs w:val="32"/>
        </w:rPr>
        <w:t>2.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安徽艺术学院采购项目验收报告</w:t>
      </w:r>
    </w:p>
    <w:p w:rsidR="00FD07DB" w:rsidRDefault="00FD07DB">
      <w:pPr>
        <w:rPr>
          <w:rFonts w:ascii="方正仿宋_GBK" w:eastAsia="方正仿宋_GBK"/>
          <w:sz w:val="32"/>
          <w:szCs w:val="32"/>
        </w:rPr>
      </w:pPr>
    </w:p>
    <w:p w:rsidR="00FD07DB" w:rsidRDefault="00D97E6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</w:t>
      </w:r>
      <w:r>
        <w:rPr>
          <w:rFonts w:ascii="方正仿宋_GBK" w:eastAsia="方正仿宋_GBK" w:hint="eastAsia"/>
          <w:sz w:val="32"/>
          <w:szCs w:val="32"/>
        </w:rPr>
        <w:t>安徽艺术学院</w:t>
      </w:r>
    </w:p>
    <w:p w:rsidR="00FD07DB" w:rsidRDefault="00D97E6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ab/>
      </w:r>
      <w:r>
        <w:rPr>
          <w:rFonts w:ascii="方正仿宋_GBK" w:eastAsia="方正仿宋_GBK" w:hint="eastAsia"/>
          <w:sz w:val="32"/>
          <w:szCs w:val="32"/>
        </w:rPr>
        <w:t xml:space="preserve">                                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FD07DB" w:rsidRDefault="00FD07DB">
      <w:pPr>
        <w:rPr>
          <w:rFonts w:ascii="方正仿宋_GBK" w:eastAsia="方正仿宋_GBK"/>
          <w:sz w:val="32"/>
          <w:szCs w:val="32"/>
        </w:rPr>
      </w:pPr>
    </w:p>
    <w:p w:rsidR="00FD07DB" w:rsidRDefault="00D97E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D07DB" w:rsidRDefault="00D97E6D">
      <w:pPr>
        <w:widowControl/>
        <w:ind w:right="147"/>
        <w:jc w:val="center"/>
        <w:rPr>
          <w:rFonts w:ascii="黑体" w:eastAsia="黑体" w:hAnsi="黑体"/>
          <w:b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安徽艺术学院采购项目验收管理办法（试行）</w:t>
      </w:r>
    </w:p>
    <w:p w:rsidR="00FD07DB" w:rsidRDefault="00D97E6D">
      <w:pPr>
        <w:widowControl/>
        <w:ind w:right="147" w:firstLine="555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第一条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为规范和加强学校采购项目验收工作，保障采购项目实施质量，维护学校合法权益，依据《安徽艺术学院采购管理办法（试行）》（院政﹝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﹞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134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号）等文件精神，结合我校实际，特制定本办法。</w:t>
      </w:r>
    </w:p>
    <w:p w:rsidR="00FD07DB" w:rsidRDefault="00D97E6D">
      <w:pPr>
        <w:widowControl/>
        <w:ind w:right="147" w:firstLineChars="190" w:firstLine="61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第二条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本办法所称采购项目</w:t>
      </w:r>
      <w:r>
        <w:rPr>
          <w:rFonts w:ascii="仿宋" w:eastAsia="仿宋" w:hAnsi="仿宋" w:hint="eastAsia"/>
          <w:kern w:val="0"/>
          <w:sz w:val="32"/>
          <w:szCs w:val="32"/>
        </w:rPr>
        <w:t>指货物、服务及工程项目。</w:t>
      </w:r>
    </w:p>
    <w:p w:rsidR="00FD07DB" w:rsidRDefault="00D97E6D">
      <w:pPr>
        <w:widowControl/>
        <w:ind w:right="147" w:firstLineChars="191" w:firstLine="611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本办法所称货物，是指各种形态和种类的物品，包括各种设备、产品、软件等。</w:t>
      </w:r>
    </w:p>
    <w:p w:rsidR="00FD07DB" w:rsidRDefault="00D97E6D">
      <w:pPr>
        <w:widowControl/>
        <w:ind w:right="147" w:firstLineChars="191" w:firstLine="611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本办法所称工程，是指建筑物和构筑物维修工程，包括改建、扩建、装修、拆除、修缮等（不含建筑物和构筑物基建工程）。工程类验收参照“安徽艺术学院基本建设项目工程验收及质量控制管理办法”执行。</w:t>
      </w:r>
    </w:p>
    <w:p w:rsidR="00FD07DB" w:rsidRDefault="00D97E6D">
      <w:pPr>
        <w:widowControl/>
        <w:ind w:right="147" w:firstLineChars="190" w:firstLine="608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本办法所称服务，是指除货物和工程以外的其他采购对象。</w:t>
      </w:r>
    </w:p>
    <w:p w:rsidR="00FD07DB" w:rsidRDefault="00D97E6D">
      <w:pPr>
        <w:widowControl/>
        <w:ind w:right="147" w:firstLineChars="190" w:firstLine="61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第三条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验收工作接受学校纪检监察部门的纪律监管。</w:t>
      </w:r>
    </w:p>
    <w:p w:rsidR="00FD07DB" w:rsidRDefault="00D97E6D">
      <w:pPr>
        <w:widowControl/>
        <w:ind w:right="147" w:firstLineChars="196"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第四条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采购项目无论金额大小，都要进行验收，</w:t>
      </w:r>
      <w:r>
        <w:rPr>
          <w:rFonts w:ascii="仿宋" w:eastAsia="仿宋" w:hAnsi="仿宋" w:hint="eastAsia"/>
          <w:sz w:val="32"/>
          <w:szCs w:val="32"/>
        </w:rPr>
        <w:t>验收报告作为财务报销必备依据之一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。</w:t>
      </w:r>
    </w:p>
    <w:p w:rsidR="00FD07DB" w:rsidRDefault="00D97E6D">
      <w:pPr>
        <w:widowControl/>
        <w:ind w:right="147" w:firstLineChars="196"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lastRenderedPageBreak/>
        <w:t>第五条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采购项目验收工作按照《安徽艺术学院采购管理办法（试行）》规定，由项目的申请（使用）部门负责组织实施。</w:t>
      </w:r>
    </w:p>
    <w:p w:rsidR="00FD07DB" w:rsidRDefault="00D97E6D">
      <w:pPr>
        <w:widowControl/>
        <w:ind w:right="147" w:firstLineChars="196" w:firstLine="63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第六条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学校规定限额以下的采购项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目由申请（使用）部门自行组织验收（参与采购的人员不得参与验收）。</w:t>
      </w:r>
    </w:p>
    <w:p w:rsidR="00FD07DB" w:rsidRDefault="00D97E6D">
      <w:pPr>
        <w:widowControl/>
        <w:ind w:right="147" w:firstLineChars="196" w:firstLine="63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第七条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学校规定限额以上的采购项目由资产管理部门、财务部门、申请（使用）部门三方共同参与验收工作。</w:t>
      </w:r>
    </w:p>
    <w:p w:rsidR="00FD07DB" w:rsidRDefault="00D97E6D">
      <w:pPr>
        <w:pStyle w:val="a6"/>
        <w:spacing w:before="0" w:after="0"/>
        <w:ind w:left="147" w:right="147"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第八条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教科研经费自行采购的，由项目课题组自行组织验收（参与采购的人员不得参与验收），非自行采购的，需项目业务管理部门、国有资产管理部门、财务部门共同参与验收。</w:t>
      </w:r>
    </w:p>
    <w:p w:rsidR="00FD07DB" w:rsidRDefault="00D97E6D">
      <w:pPr>
        <w:pStyle w:val="a6"/>
        <w:spacing w:before="0" w:after="0"/>
        <w:ind w:left="147" w:right="147"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第九条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技术复杂的采购项目（</w:t>
      </w:r>
      <w:r>
        <w:rPr>
          <w:rFonts w:ascii="仿宋" w:eastAsia="仿宋" w:hAnsi="仿宋" w:cs="Times New Roman" w:hint="eastAsia"/>
          <w:sz w:val="32"/>
          <w:szCs w:val="32"/>
        </w:rPr>
        <w:t>50</w:t>
      </w:r>
      <w:r>
        <w:rPr>
          <w:rFonts w:ascii="仿宋" w:eastAsia="仿宋" w:hAnsi="仿宋" w:cs="Times New Roman" w:hint="eastAsia"/>
          <w:sz w:val="32"/>
          <w:szCs w:val="32"/>
        </w:rPr>
        <w:t>万元以上），可外请校外专家或委托专业质检机构共同参与验收，但需申请（使用）部门提交申请并经分管院领导同意后方可外请。</w:t>
      </w:r>
    </w:p>
    <w:p w:rsidR="00FD07DB" w:rsidRDefault="00D97E6D">
      <w:pPr>
        <w:pStyle w:val="a6"/>
        <w:spacing w:before="0" w:after="0"/>
        <w:ind w:left="147" w:right="147"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第十条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货物类验收按以下程序进行：</w:t>
      </w:r>
    </w:p>
    <w:p w:rsidR="00FD07DB" w:rsidRDefault="00D97E6D">
      <w:pPr>
        <w:pStyle w:val="a6"/>
        <w:spacing w:before="0" w:after="0"/>
        <w:ind w:left="147" w:right="147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（一）货物安装完成交付使用后，申请（使用）部门需在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个工作日内履行验收工作。因申请（使用）部门不及时组织验收导致付款等问题并引起纠纷，给学校利益造成损失的，将追究当事人的责任。</w:t>
      </w:r>
    </w:p>
    <w:p w:rsidR="00FD07DB" w:rsidRDefault="00D97E6D" w:rsidP="00A955C0">
      <w:pPr>
        <w:widowControl/>
        <w:ind w:right="147" w:firstLineChars="173" w:firstLine="554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kern w:val="0"/>
          <w:sz w:val="32"/>
          <w:szCs w:val="32"/>
        </w:rPr>
        <w:lastRenderedPageBreak/>
        <w:t>（二）验收组依据采购合同（含合同附件、补充合同），对供应商所交付的货物的相关信息如：名称、型号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/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规格、数量、生产厂家、技术指标、随机资料文件（合格证、说明书、操作规程、检修手册、配套软件及厂家提供的安装要求等）及运行状态等内容进行核对和验证。</w:t>
      </w:r>
    </w:p>
    <w:p w:rsidR="00FD07DB" w:rsidRDefault="00D97E6D">
      <w:pPr>
        <w:widowControl/>
        <w:ind w:right="147" w:firstLineChars="189" w:firstLine="6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第十一条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服务类项目对照采购合同，根据服务期限决定：服务期限在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年内的，服务期满后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个工作日内进行验收；服务期限在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年（含）以上的服务项目，如需中途付款的，需进行服</w:t>
      </w:r>
      <w:r>
        <w:rPr>
          <w:rFonts w:ascii="仿宋" w:eastAsia="仿宋" w:hAnsi="仿宋" w:hint="eastAsia"/>
          <w:sz w:val="32"/>
          <w:szCs w:val="32"/>
        </w:rPr>
        <w:t>务质量的中期评估，形成评估报告后方可付款，服务期满后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个工作日内，使用部门再组织最后的验收。</w:t>
      </w:r>
    </w:p>
    <w:p w:rsidR="00FD07DB" w:rsidRDefault="00D97E6D">
      <w:pPr>
        <w:pStyle w:val="a6"/>
        <w:shd w:val="clear" w:color="auto" w:fill="FFFFFF"/>
        <w:spacing w:before="0" w:after="0"/>
        <w:ind w:leftChars="71" w:left="149" w:right="450" w:firstLineChars="149" w:firstLine="47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第十二条</w:t>
      </w:r>
      <w:r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服务类采购项目验收主要根据以下内容是否合格进行验收：</w:t>
      </w:r>
    </w:p>
    <w:p w:rsidR="00FD07DB" w:rsidRDefault="00D97E6D">
      <w:pPr>
        <w:pStyle w:val="a6"/>
        <w:shd w:val="clear" w:color="auto" w:fill="FFFFFF"/>
        <w:spacing w:before="0" w:after="0"/>
        <w:ind w:firstLine="39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（一）项目启动时间及完成时间与合同的一致性。</w:t>
      </w:r>
    </w:p>
    <w:p w:rsidR="00FD07DB" w:rsidRDefault="00D97E6D">
      <w:pPr>
        <w:pStyle w:val="a6"/>
        <w:shd w:val="clear" w:color="auto" w:fill="FFFFFF"/>
        <w:spacing w:before="0" w:after="0"/>
        <w:ind w:firstLine="39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（二）服务项目中由服务方提供的主要设备的品牌、规格、型号、基本配置与合同的一致性。</w:t>
      </w:r>
    </w:p>
    <w:p w:rsidR="00FD07DB" w:rsidRDefault="00D97E6D">
      <w:pPr>
        <w:pStyle w:val="a6"/>
        <w:shd w:val="clear" w:color="auto" w:fill="FFFFFF"/>
        <w:spacing w:before="0" w:after="0"/>
        <w:ind w:firstLine="39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（三）服务的内容、响应与合同的一致性。</w:t>
      </w:r>
    </w:p>
    <w:p w:rsidR="00FD07DB" w:rsidRDefault="00D97E6D">
      <w:pPr>
        <w:pStyle w:val="a6"/>
        <w:shd w:val="clear" w:color="auto" w:fill="FFFFFF"/>
        <w:spacing w:before="0" w:after="0"/>
        <w:ind w:firstLine="39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（四）服务的技术能力、服务</w:t>
      </w:r>
      <w:r>
        <w:rPr>
          <w:rFonts w:ascii="仿宋" w:eastAsia="仿宋" w:hAnsi="仿宋" w:cs="Times New Roman" w:hint="eastAsia"/>
          <w:sz w:val="32"/>
          <w:szCs w:val="32"/>
        </w:rPr>
        <w:t>态度满意、措施齐全性。</w:t>
      </w:r>
    </w:p>
    <w:p w:rsidR="00FD07DB" w:rsidRDefault="00D97E6D">
      <w:pPr>
        <w:pStyle w:val="a6"/>
        <w:shd w:val="clear" w:color="auto" w:fill="FFFFFF"/>
        <w:spacing w:before="0" w:after="0"/>
        <w:ind w:firstLine="39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（五）其它与服务项目相关的指标。</w:t>
      </w:r>
    </w:p>
    <w:p w:rsidR="00FD07DB" w:rsidRDefault="00D97E6D">
      <w:pPr>
        <w:pStyle w:val="a6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第十三条</w:t>
      </w:r>
      <w:r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验收组成员不得少于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人以上的单数。采购项目验收完毕，验收人员全部同意通过验收并在验收报告上签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名认可方为验收合格。发现实物与合同不符等异常情况，验收人员应当立即暂停验收工作，待供应商整改后，由申请（使用）部门重新组织验收。　　</w:t>
      </w:r>
    </w:p>
    <w:p w:rsidR="00FD07DB" w:rsidRDefault="00D97E6D">
      <w:pPr>
        <w:widowControl/>
        <w:ind w:right="147" w:firstLineChars="239" w:firstLine="768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十四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采购项目验收合格后，使用部门应按照《安徽艺术学院固定资产管理办法（试行）》办理资产入库手续，财务部门依据入库单办理报账手续。未办理资产入库的，财务处不予报账。　　</w:t>
      </w:r>
      <w:r>
        <w:rPr>
          <w:rFonts w:ascii="宋体" w:eastAsia="仿宋" w:hAnsi="宋体" w:hint="eastAsia"/>
          <w:color w:val="333333"/>
          <w:kern w:val="0"/>
          <w:sz w:val="32"/>
          <w:szCs w:val="32"/>
        </w:rPr>
        <w:t>         </w:t>
      </w:r>
    </w:p>
    <w:p w:rsidR="00FD07DB" w:rsidRDefault="00D97E6D">
      <w:pPr>
        <w:widowControl/>
        <w:ind w:right="147" w:firstLineChars="239" w:firstLine="768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十五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学校规定限额以下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的采购项目的验收报告由申请（使用）部门自行存档。限额以上的采购项目的验收报告由申请（使用）部门完成后交由采购管理部门存档。</w:t>
      </w:r>
    </w:p>
    <w:p w:rsidR="00FD07DB" w:rsidRDefault="00D97E6D">
      <w:pPr>
        <w:widowControl/>
        <w:ind w:right="147" w:firstLineChars="239" w:firstLine="768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十六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本办法由学校国有资产管理部门负责解释。</w:t>
      </w:r>
    </w:p>
    <w:p w:rsidR="00FD07DB" w:rsidRDefault="00D97E6D">
      <w:pPr>
        <w:widowControl/>
        <w:ind w:right="147" w:firstLineChars="239" w:firstLine="768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十七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条</w:t>
      </w:r>
      <w:r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本办法自颁布之日起实施。</w:t>
      </w:r>
    </w:p>
    <w:p w:rsidR="00FD07DB" w:rsidRDefault="00FD07DB">
      <w:pPr>
        <w:rPr>
          <w:rFonts w:ascii="仿宋" w:eastAsia="仿宋" w:hAnsi="仿宋" w:cstheme="minorBidi"/>
          <w:b/>
          <w:sz w:val="32"/>
          <w:szCs w:val="32"/>
        </w:rPr>
      </w:pPr>
    </w:p>
    <w:p w:rsidR="00FD07DB" w:rsidRDefault="00FD07DB">
      <w:pPr>
        <w:rPr>
          <w:rFonts w:ascii="宋体" w:hAnsi="宋体"/>
          <w:sz w:val="28"/>
          <w:szCs w:val="28"/>
        </w:rPr>
      </w:pPr>
    </w:p>
    <w:p w:rsidR="00FD07DB" w:rsidRDefault="00FD07DB">
      <w:pPr>
        <w:rPr>
          <w:rFonts w:ascii="宋体" w:hAnsi="宋体"/>
          <w:sz w:val="28"/>
          <w:szCs w:val="28"/>
        </w:rPr>
      </w:pPr>
    </w:p>
    <w:p w:rsidR="00FD07DB" w:rsidRDefault="00FD07DB">
      <w:pPr>
        <w:rPr>
          <w:rFonts w:ascii="宋体" w:hAnsi="宋体"/>
          <w:sz w:val="28"/>
          <w:szCs w:val="28"/>
        </w:rPr>
      </w:pPr>
    </w:p>
    <w:p w:rsidR="00FD07DB" w:rsidRDefault="00FD07DB">
      <w:pPr>
        <w:rPr>
          <w:rFonts w:ascii="宋体" w:hAnsi="宋体"/>
          <w:sz w:val="28"/>
          <w:szCs w:val="28"/>
        </w:rPr>
      </w:pPr>
    </w:p>
    <w:p w:rsidR="00FD07DB" w:rsidRDefault="00FD07DB">
      <w:pPr>
        <w:rPr>
          <w:rFonts w:ascii="宋体" w:hAnsi="宋体"/>
          <w:sz w:val="28"/>
          <w:szCs w:val="28"/>
        </w:rPr>
      </w:pPr>
    </w:p>
    <w:p w:rsidR="00FD07DB" w:rsidRDefault="00FD07DB">
      <w:pPr>
        <w:rPr>
          <w:rFonts w:ascii="宋体" w:hAnsi="宋体"/>
          <w:sz w:val="28"/>
          <w:szCs w:val="28"/>
        </w:rPr>
      </w:pPr>
    </w:p>
    <w:p w:rsidR="00FD07DB" w:rsidRDefault="00FD07DB">
      <w:pPr>
        <w:rPr>
          <w:rFonts w:ascii="宋体" w:hAnsi="宋体"/>
          <w:sz w:val="28"/>
          <w:szCs w:val="28"/>
        </w:rPr>
      </w:pPr>
    </w:p>
    <w:p w:rsidR="00FD07DB" w:rsidRDefault="00D97E6D">
      <w:pPr>
        <w:spacing w:line="560" w:lineRule="exact"/>
        <w:jc w:val="left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lastRenderedPageBreak/>
        <w:t>附件</w:t>
      </w: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2</w:t>
      </w:r>
    </w:p>
    <w:p w:rsidR="00FD07DB" w:rsidRDefault="00D97E6D">
      <w:pPr>
        <w:spacing w:line="560" w:lineRule="exact"/>
        <w:ind w:firstLine="640"/>
        <w:jc w:val="center"/>
        <w:rPr>
          <w:rFonts w:asciiTheme="minorEastAsia" w:hAnsiTheme="minorEastAsia" w:cstheme="minorBidi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安徽艺术学院采购项目验收报告</w:t>
      </w:r>
    </w:p>
    <w:p w:rsidR="00FD07DB" w:rsidRDefault="00FD07DB">
      <w:pPr>
        <w:spacing w:line="300" w:lineRule="exact"/>
        <w:ind w:firstLine="641"/>
        <w:jc w:val="center"/>
        <w:rPr>
          <w:rFonts w:asciiTheme="minorEastAsia" w:hAnsiTheme="minorEastAsia"/>
          <w:b/>
          <w:sz w:val="13"/>
          <w:szCs w:val="1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08"/>
        <w:gridCol w:w="1568"/>
        <w:gridCol w:w="2699"/>
        <w:gridCol w:w="1348"/>
        <w:gridCol w:w="2697"/>
      </w:tblGrid>
      <w:tr w:rsidR="00FD07DB">
        <w:trPr>
          <w:trHeight w:val="486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  <w:p w:rsidR="00FD07DB" w:rsidRDefault="00D97E6D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FD07DB">
        <w:trPr>
          <w:trHeight w:val="486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>
            <w:pPr>
              <w:widowControl/>
              <w:jc w:val="left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成交金额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FD07DB">
        <w:trPr>
          <w:trHeight w:val="486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>
            <w:pPr>
              <w:widowControl/>
              <w:jc w:val="left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成交单位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 w:rsidP="00A955C0">
            <w:pPr>
              <w:spacing w:beforeLines="50" w:afterLines="50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FD07DB">
        <w:trPr>
          <w:trHeight w:val="52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>
            <w:pPr>
              <w:widowControl/>
              <w:jc w:val="left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合同签订时间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合同工期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FD07DB">
        <w:trPr>
          <w:trHeight w:val="55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>
            <w:pPr>
              <w:widowControl/>
              <w:jc w:val="left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履约截至时间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付款次数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FD07DB" w:rsidP="00A955C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FD07DB">
        <w:trPr>
          <w:trHeight w:val="11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供应商</w:t>
            </w:r>
          </w:p>
          <w:p w:rsidR="00FD07DB" w:rsidRDefault="00D97E6D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履约情况</w:t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B" w:rsidRDefault="00D97E6D" w:rsidP="00A955C0">
            <w:pPr>
              <w:spacing w:beforeLines="50" w:afterLines="50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1.   </w:t>
            </w:r>
            <w:r>
              <w:rPr>
                <w:rFonts w:ascii="宋体" w:hAnsi="宋体" w:hint="eastAsia"/>
                <w:sz w:val="24"/>
                <w:szCs w:val="24"/>
              </w:rPr>
              <w:t>履约质量：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一般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较差</w:t>
            </w:r>
          </w:p>
          <w:p w:rsidR="00FD07DB" w:rsidRDefault="00D97E6D" w:rsidP="00A955C0">
            <w:pPr>
              <w:spacing w:beforeLines="50" w:after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2.   </w:t>
            </w:r>
            <w:r>
              <w:rPr>
                <w:rFonts w:ascii="宋体" w:hAnsi="宋体" w:hint="eastAsia"/>
                <w:sz w:val="24"/>
                <w:szCs w:val="24"/>
              </w:rPr>
              <w:t>履约时间：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提前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按时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延期</w:t>
            </w:r>
          </w:p>
          <w:p w:rsidR="00FD07DB" w:rsidRDefault="00D97E6D" w:rsidP="00A955C0">
            <w:pPr>
              <w:spacing w:beforeLines="50" w:after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3.   </w:t>
            </w:r>
            <w:r>
              <w:rPr>
                <w:rFonts w:ascii="宋体" w:hAnsi="宋体" w:hint="eastAsia"/>
                <w:sz w:val="24"/>
                <w:szCs w:val="24"/>
              </w:rPr>
              <w:t>服务态度：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一般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较差</w:t>
            </w:r>
          </w:p>
          <w:p w:rsidR="00FD07DB" w:rsidRDefault="00D97E6D" w:rsidP="00A955C0">
            <w:pPr>
              <w:spacing w:beforeLines="50" w:afterLines="50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4.   </w:t>
            </w:r>
            <w:r>
              <w:rPr>
                <w:rFonts w:ascii="宋体" w:hAnsi="宋体" w:hint="eastAsia"/>
                <w:sz w:val="24"/>
                <w:szCs w:val="24"/>
              </w:rPr>
              <w:t>其他：</w:t>
            </w:r>
          </w:p>
        </w:tc>
      </w:tr>
      <w:tr w:rsidR="00FD07DB">
        <w:trPr>
          <w:trHeight w:val="29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B" w:rsidRDefault="00D97E6D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验收结果</w:t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B" w:rsidRDefault="00D97E6D" w:rsidP="00A955C0">
            <w:pPr>
              <w:spacing w:beforeLines="50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验收意见：</w:t>
            </w:r>
          </w:p>
          <w:p w:rsidR="00FD07DB" w:rsidRDefault="00FD07DB">
            <w:pPr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FD07DB" w:rsidRDefault="00FD07DB">
            <w:pPr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FD07DB" w:rsidRDefault="00FD07DB">
            <w:pPr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FD07DB" w:rsidRDefault="00FD07DB" w:rsidP="00A955C0">
            <w:pPr>
              <w:rPr>
                <w:rFonts w:ascii="宋体" w:hAnsi="宋体"/>
                <w:sz w:val="24"/>
                <w:szCs w:val="24"/>
              </w:rPr>
            </w:pPr>
          </w:p>
          <w:p w:rsidR="00FD07DB" w:rsidRDefault="00FD07DB">
            <w:pPr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FD07DB" w:rsidRDefault="00FD07DB">
            <w:pPr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FD07DB" w:rsidRDefault="00FD07DB" w:rsidP="00A955C0">
            <w:pPr>
              <w:rPr>
                <w:rFonts w:ascii="宋体" w:hAnsi="宋体"/>
                <w:sz w:val="24"/>
                <w:szCs w:val="24"/>
              </w:rPr>
            </w:pPr>
          </w:p>
          <w:p w:rsidR="00FD07DB" w:rsidRDefault="00FD07DB">
            <w:pPr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FD07DB" w:rsidRDefault="00FD07DB">
            <w:pPr>
              <w:rPr>
                <w:rFonts w:ascii="宋体" w:hAnsi="宋体"/>
                <w:sz w:val="24"/>
                <w:szCs w:val="24"/>
              </w:rPr>
            </w:pPr>
          </w:p>
          <w:p w:rsidR="00FD07DB" w:rsidRDefault="00D97E6D" w:rsidP="00A955C0">
            <w:pPr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验收小组成员签字：</w:t>
            </w:r>
          </w:p>
          <w:p w:rsidR="00FD07DB" w:rsidRDefault="00D97E6D" w:rsidP="00A955C0">
            <w:pPr>
              <w:spacing w:beforeLines="50"/>
              <w:ind w:firstLineChars="2500" w:firstLine="6000"/>
              <w:jc w:val="right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FD07DB" w:rsidRDefault="00D97E6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货物类采购项目，验收报告后需附货物详细清单；</w:t>
      </w:r>
    </w:p>
    <w:p w:rsidR="00FD07DB" w:rsidRDefault="00D97E6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政府采购项目（集中采购目录及标准按“安徽省政府集中采购目录及标准”执行；分散采购货物、服务类</w:t>
      </w:r>
      <w:r>
        <w:rPr>
          <w:rFonts w:ascii="宋体" w:hAnsi="宋体" w:hint="eastAsia"/>
          <w:szCs w:val="21"/>
        </w:rPr>
        <w:t>50</w:t>
      </w:r>
      <w:r>
        <w:rPr>
          <w:rFonts w:ascii="宋体" w:hAnsi="宋体" w:hint="eastAsia"/>
          <w:szCs w:val="21"/>
        </w:rPr>
        <w:t>万元以上，工程类</w:t>
      </w:r>
      <w:r>
        <w:rPr>
          <w:rFonts w:ascii="宋体" w:hAnsi="宋体" w:hint="eastAsia"/>
          <w:szCs w:val="21"/>
        </w:rPr>
        <w:t>60</w:t>
      </w:r>
      <w:r>
        <w:rPr>
          <w:rFonts w:ascii="宋体" w:hAnsi="宋体" w:hint="eastAsia"/>
          <w:szCs w:val="21"/>
        </w:rPr>
        <w:t>万元以上）使用“省本级政府采购项目验收报告”；</w:t>
      </w:r>
    </w:p>
    <w:p w:rsidR="00FD07DB" w:rsidRPr="00A955C0" w:rsidRDefault="00D97E6D" w:rsidP="00A955C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除二级部门自主采购项目外，所有的采购项目验收完成后，验收报告需提交学校采购管理部门存档。</w:t>
      </w:r>
    </w:p>
    <w:sectPr w:rsidR="00FD07DB" w:rsidRPr="00A955C0" w:rsidSect="00FD07DB">
      <w:pgSz w:w="11906" w:h="16838"/>
      <w:pgMar w:top="2098" w:right="1588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6D" w:rsidRDefault="00D97E6D" w:rsidP="00A955C0">
      <w:r>
        <w:separator/>
      </w:r>
    </w:p>
  </w:endnote>
  <w:endnote w:type="continuationSeparator" w:id="0">
    <w:p w:rsidR="00D97E6D" w:rsidRDefault="00D97E6D" w:rsidP="00A9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6D" w:rsidRDefault="00D97E6D" w:rsidP="00A955C0">
      <w:r>
        <w:separator/>
      </w:r>
    </w:p>
  </w:footnote>
  <w:footnote w:type="continuationSeparator" w:id="0">
    <w:p w:rsidR="00D97E6D" w:rsidRDefault="00D97E6D" w:rsidP="00A95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5FE"/>
    <w:rsid w:val="00024A0F"/>
    <w:rsid w:val="00076D7C"/>
    <w:rsid w:val="0009616C"/>
    <w:rsid w:val="00334782"/>
    <w:rsid w:val="00351A4F"/>
    <w:rsid w:val="00360FF2"/>
    <w:rsid w:val="00402462"/>
    <w:rsid w:val="004955D3"/>
    <w:rsid w:val="004F3495"/>
    <w:rsid w:val="005D02F4"/>
    <w:rsid w:val="00744D22"/>
    <w:rsid w:val="00891FD5"/>
    <w:rsid w:val="009955FE"/>
    <w:rsid w:val="00A955C0"/>
    <w:rsid w:val="00D71BFE"/>
    <w:rsid w:val="00D97E6D"/>
    <w:rsid w:val="00E60B25"/>
    <w:rsid w:val="00F57A45"/>
    <w:rsid w:val="00FC2F1B"/>
    <w:rsid w:val="00FD07DB"/>
    <w:rsid w:val="0A9B2380"/>
    <w:rsid w:val="0F7764FC"/>
    <w:rsid w:val="153159B0"/>
    <w:rsid w:val="17580E8F"/>
    <w:rsid w:val="1BC52BE2"/>
    <w:rsid w:val="248107DB"/>
    <w:rsid w:val="29973A72"/>
    <w:rsid w:val="3D4D6126"/>
    <w:rsid w:val="45AB4186"/>
    <w:rsid w:val="54151C4D"/>
    <w:rsid w:val="59D15D53"/>
    <w:rsid w:val="6D1D3702"/>
    <w:rsid w:val="6D32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7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07DB"/>
    <w:rPr>
      <w:sz w:val="18"/>
      <w:szCs w:val="18"/>
    </w:rPr>
  </w:style>
  <w:style w:type="paragraph" w:styleId="a4">
    <w:name w:val="footer"/>
    <w:basedOn w:val="a"/>
    <w:link w:val="Char0"/>
    <w:rsid w:val="00FD07D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header"/>
    <w:basedOn w:val="a"/>
    <w:link w:val="Char1"/>
    <w:rsid w:val="00FD0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Normal (Web)"/>
    <w:basedOn w:val="a"/>
    <w:uiPriority w:val="99"/>
    <w:unhideWhenUsed/>
    <w:qFormat/>
    <w:rsid w:val="00FD07DB"/>
    <w:pPr>
      <w:widowControl/>
      <w:spacing w:before="150" w:after="150"/>
      <w:ind w:left="150" w:right="150"/>
      <w:jc w:val="left"/>
    </w:pPr>
    <w:rPr>
      <w:rFonts w:ascii="宋体" w:hAnsi="宋体" w:cs="宋体"/>
      <w:color w:val="333333"/>
      <w:kern w:val="0"/>
      <w:sz w:val="24"/>
      <w:szCs w:val="24"/>
    </w:rPr>
  </w:style>
  <w:style w:type="character" w:customStyle="1" w:styleId="Char0">
    <w:name w:val="页脚 Char"/>
    <w:link w:val="a4"/>
    <w:rsid w:val="00FD07DB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link w:val="a5"/>
    <w:rsid w:val="00FD07DB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FD07D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kevinyu168</dc:creator>
  <cp:lastModifiedBy>洪亚卡</cp:lastModifiedBy>
  <cp:revision>3</cp:revision>
  <dcterms:created xsi:type="dcterms:W3CDTF">2021-08-26T05:59:00Z</dcterms:created>
  <dcterms:modified xsi:type="dcterms:W3CDTF">2021-08-30T03:35:00Z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CD08C5F7BFCE416E98D5C9152DD1AB98</vt:lpwstr>
  </property>
</Properties>
</file>